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</w:pPr>
      <w:r>
        <w:rPr>
          <w:rFonts w:ascii="Georgia" w:cs="Georgia" w:eastAsia="Georgia" w:hAnsi="Georgia"/>
          <w:b/>
          <w:bCs/>
          <w:color w:val="0B2A4A"/>
          <w:sz w:val="40"/>
          <w:szCs w:val="40"/>
        </w:rPr>
        <w:t xml:space="preserve">Author Guidelines</w:t>
      </w:r>
    </w:p>
    <w:p>
      <w:pPr>
        <w:pBdr>
          <w:bottom w:val="single" w:color="17B8A6" w:sz="12" w:space="10"/>
        </w:pBdr>
        <w:spacing w:after="240"/>
      </w:pPr>
      <w:r>
        <w:rPr>
          <w:rFonts w:ascii="Arial" w:cs="Arial" w:eastAsia="Arial" w:hAnsi="Arial"/>
          <w:i/>
          <w:iCs/>
          <w:color w:val="5B6B76"/>
          <w:sz w:val="22"/>
          <w:szCs w:val="22"/>
        </w:rPr>
        <w:t xml:space="preserve">Everything you need to prepare and submit a manuscript to the Journal of Medical and Applied Sciences (JMAS).</w:t>
      </w:r>
    </w:p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1. Aims &amp; Article Types</w:t>
      </w:r>
    </w:p>
    <w:p>
      <w:pPr>
        <w:spacing w:after="160" w:line="300"/>
      </w:pPr>
      <w:r>
        <w:rPr>
          <w:rFonts w:ascii="Georgia" w:cs="Georgia" w:eastAsia="Georgia" w:hAnsi="Georgia"/>
          <w:color w:val="16212B"/>
          <w:sz w:val="21"/>
          <w:szCs w:val="21"/>
        </w:rPr>
        <w:t xml:space="preserve">JMAS publishes original research, case reports, systematic reviews, and short communications in the medical and applied sciences. Submissions should be original, ethically conducted, and not under review elsewhere.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shd w:fill="F5F7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19"/>
                <w:szCs w:val="19"/>
              </w:rPr>
              <w:t xml:space="preserve">Original Research Article</w:t>
            </w:r>
          </w:p>
        </w:tc>
        <w:tc>
          <w:tcPr>
            <w:tcW w:type="dxa" w:w="576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3,000–6,000 words</w:t>
            </w:r>
          </w:p>
        </w:tc>
      </w:tr>
      <w:tr>
        <w:tc>
          <w:tcPr>
            <w:tcW w:type="dxa" w:w="3600"/>
            <w:shd w:fill="F5F7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19"/>
                <w:szCs w:val="19"/>
              </w:rPr>
              <w:t xml:space="preserve">Case Report</w:t>
            </w:r>
          </w:p>
        </w:tc>
        <w:tc>
          <w:tcPr>
            <w:tcW w:type="dxa" w:w="576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1,500–2,500 words</w:t>
            </w:r>
          </w:p>
        </w:tc>
      </w:tr>
      <w:tr>
        <w:tc>
          <w:tcPr>
            <w:tcW w:type="dxa" w:w="3600"/>
            <w:shd w:fill="F5F7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19"/>
                <w:szCs w:val="19"/>
              </w:rPr>
              <w:t xml:space="preserve">Systematic Review</w:t>
            </w:r>
          </w:p>
        </w:tc>
        <w:tc>
          <w:tcPr>
            <w:tcW w:type="dxa" w:w="576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4,000–7,000 words</w:t>
            </w:r>
          </w:p>
        </w:tc>
      </w:tr>
      <w:tr>
        <w:tc>
          <w:tcPr>
            <w:tcW w:type="dxa" w:w="3600"/>
            <w:shd w:fill="F5F7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19"/>
                <w:szCs w:val="19"/>
              </w:rPr>
              <w:t xml:space="preserve">Short Communication</w:t>
            </w:r>
          </w:p>
        </w:tc>
        <w:tc>
          <w:tcPr>
            <w:tcW w:type="dxa" w:w="576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Up to 1,500 words</w:t>
            </w:r>
          </w:p>
        </w:tc>
      </w:tr>
    </w:tbl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2. Manuscript Structure</w:t>
      </w:r>
    </w:p>
    <w:p>
      <w:pPr>
        <w:spacing w:after="160" w:line="300"/>
      </w:pPr>
      <w:r>
        <w:rPr>
          <w:rFonts w:ascii="Georgia" w:cs="Georgia" w:eastAsia="Georgia" w:hAnsi="Georgia"/>
          <w:color w:val="16212B"/>
          <w:sz w:val="21"/>
          <w:szCs w:val="21"/>
        </w:rPr>
        <w:t xml:space="preserve">Prepare your manuscript using the official JMAS Manuscript Template. It should include, in order: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Title page — title, author names, affiliations, corresponding author contact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Structured abstract (200–300 words): Background, Methods, Results, Conclusion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Keywords — 4 to 6, comma-separated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Body — Introduction, Methods, Results, Discussion, Conclusion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References — Vancouver style, numbered in order of appearance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E7C7B"/>
          <w:sz w:val="22"/>
          <w:szCs w:val="22"/>
        </w:rPr>
        <w:t xml:space="preserve">Formatting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File format: .docx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Font: 12pt body text, 1.5 line spacing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Figures and tables numbered in the order cited, with captions</w:t>
      </w:r>
    </w:p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3. Reference Style (Vancouver)</w:t>
      </w:r>
    </w:p>
    <w:p>
      <w:pPr>
        <w:spacing w:after="160" w:line="300"/>
      </w:pPr>
      <w:r>
        <w:rPr>
          <w:rFonts w:ascii="Georgia" w:cs="Georgia" w:eastAsia="Georgia" w:hAnsi="Georgia"/>
          <w:color w:val="16212B"/>
          <w:sz w:val="21"/>
          <w:szCs w:val="21"/>
        </w:rPr>
        <w:t xml:space="preserve">Number references in the order they first appear in the text, using bracketed numbers, e.g. [1]. Example:</w:t>
      </w:r>
    </w:p>
    <w:p>
      <w:pPr>
        <w:shd w:fill="F5F7F7" w:val="clear"/>
        <w:spacing w:after="200"/>
      </w:pPr>
      <w:r>
        <w:rPr>
          <w:rFonts w:ascii="Courier New" w:cs="Courier New" w:eastAsia="Courier New" w:hAnsi="Courier New"/>
          <w:color w:val="16212B"/>
          <w:sz w:val="20"/>
          <w:szCs w:val="20"/>
        </w:rPr>
        <w:t xml:space="preserve">1. Said AA, Mansour LH. Title of the article. Journal Name. 2025;12(3):45-52.</w:t>
      </w:r>
    </w:p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4. Peer Review Process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2400"/>
        <w:gridCol w:w="3840"/>
      </w:tblGrid>
      <w:tr>
        <w:tc>
          <w:tcPr>
            <w:tcW w:type="dxa" w:w="3120"/>
            <w:shd w:fill="F5F7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19"/>
                <w:szCs w:val="19"/>
              </w:rPr>
              <w:t xml:space="preserve">Stage</w:t>
            </w:r>
          </w:p>
        </w:tc>
        <w:tc>
          <w:tcPr>
            <w:tcW w:type="dxa" w:w="2400"/>
            <w:shd w:fill="F5F7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19"/>
                <w:szCs w:val="19"/>
              </w:rPr>
              <w:t xml:space="preserve">Duration</w:t>
            </w:r>
          </w:p>
        </w:tc>
        <w:tc>
          <w:tcPr>
            <w:tcW w:type="dxa" w:w="3840"/>
            <w:shd w:fill="F5F7F7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19"/>
                <w:szCs w:val="19"/>
              </w:rPr>
              <w:t xml:space="preserve">What happens</w:t>
            </w:r>
          </w:p>
        </w:tc>
      </w:tr>
      <w:tr>
        <w:tc>
          <w:tcPr>
            <w:tcW w:type="dxa" w:w="312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1. Editorial Screening</w:t>
            </w:r>
          </w:p>
        </w:tc>
        <w:tc>
          <w:tcPr>
            <w:tcW w:type="dxa" w:w="240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2–3 days</w:t>
            </w:r>
          </w:p>
        </w:tc>
        <w:tc>
          <w:tcPr>
            <w:tcW w:type="dxa" w:w="384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Scope, formatting, and originality check</w:t>
            </w:r>
          </w:p>
        </w:tc>
      </w:tr>
      <w:tr>
        <w:tc>
          <w:tcPr>
            <w:tcW w:type="dxa" w:w="312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2. Double-Blind Review</w:t>
            </w:r>
          </w:p>
        </w:tc>
        <w:tc>
          <w:tcPr>
            <w:tcW w:type="dxa" w:w="240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10 days</w:t>
            </w:r>
          </w:p>
        </w:tc>
        <w:tc>
          <w:tcPr>
            <w:tcW w:type="dxa" w:w="384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Evaluation by two independent reviewers</w:t>
            </w:r>
          </w:p>
        </w:tc>
      </w:tr>
      <w:tr>
        <w:tc>
          <w:tcPr>
            <w:tcW w:type="dxa" w:w="312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3. Decision</w:t>
            </w:r>
          </w:p>
        </w:tc>
        <w:tc>
          <w:tcPr>
            <w:tcW w:type="dxa" w:w="240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—</w:t>
            </w:r>
          </w:p>
        </w:tc>
        <w:tc>
          <w:tcPr>
            <w:tcW w:type="dxa" w:w="384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Accept / minor revision / major revision / reject</w:t>
            </w:r>
          </w:p>
        </w:tc>
      </w:tr>
      <w:tr>
        <w:tc>
          <w:tcPr>
            <w:tcW w:type="dxa" w:w="312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4. Publication</w:t>
            </w:r>
          </w:p>
        </w:tc>
        <w:tc>
          <w:tcPr>
            <w:tcW w:type="dxa" w:w="240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Rolling</w:t>
            </w:r>
          </w:p>
        </w:tc>
        <w:tc>
          <w:tcPr>
            <w:tcW w:type="dxa" w:w="384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6212B"/>
                <w:sz w:val="19"/>
                <w:szCs w:val="19"/>
              </w:rPr>
              <w:t xml:space="preserve">Typeset, assigned a DOI, published online</w:t>
            </w:r>
          </w:p>
        </w:tc>
      </w:tr>
    </w:tbl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5. Publication Ethics</w:t>
      </w:r>
    </w:p>
    <w:p>
      <w:pPr>
        <w:spacing w:after="160" w:line="300"/>
      </w:pPr>
      <w:r>
        <w:rPr>
          <w:rFonts w:ascii="Georgia" w:cs="Georgia" w:eastAsia="Georgia" w:hAnsi="Georgia"/>
          <w:color w:val="16212B"/>
          <w:sz w:val="21"/>
          <w:szCs w:val="21"/>
        </w:rPr>
        <w:t xml:space="preserve">JMAS follows internationally recognized publication-ethics standards. All submissions are checked for originality before entering review. Allegations of misconduct — including plagiarism, data fabrication, or duplicate submission — are investigated by the editorial board and may result in rejection or retraction.</w:t>
      </w:r>
    </w:p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6. Copyright &amp; Open Access</w:t>
      </w:r>
    </w:p>
    <w:p>
      <w:pPr>
        <w:spacing w:after="160" w:line="300"/>
      </w:pPr>
      <w:r>
        <w:rPr>
          <w:rFonts w:ascii="Georgia" w:cs="Georgia" w:eastAsia="Georgia" w:hAnsi="Georgia"/>
          <w:color w:val="16212B"/>
          <w:sz w:val="21"/>
          <w:szCs w:val="21"/>
        </w:rPr>
        <w:t xml:space="preserve">All accepted articles are published open access at no cost to readers. Authors retain copyright of their work and grant JMAS a license to publish. Every submission must be accompanied by a signed Copyright &amp; Ethics Form.</w:t>
      </w:r>
    </w:p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7. Submission Checklist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Manuscript formatted using the JMAS template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Structured abstract included (200–300 words)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References in Vancouver style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Figures/tables numbered and captioned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Signed Copyright &amp; Ethics form attached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Ethical approval reference included, if applicable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Conflict-of-interest declaration included</w:t>
      </w:r>
    </w:p>
    <w:p>
      <w:pPr>
        <w:pStyle w:val="Heading1"/>
        <w:pBdr>
          <w:bottom w:val="single" w:color="E1E7E8" w:sz="4" w:space="6"/>
        </w:pBdr>
        <w:spacing w:after="140" w:before="36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8. Contact</w:t>
      </w:r>
    </w:p>
    <w:p>
      <w:pPr>
        <w:spacing w:after="160" w:line="300"/>
      </w:pPr>
      <w:r>
        <w:rPr>
          <w:rFonts w:ascii="Georgia" w:cs="Georgia" w:eastAsia="Georgia" w:hAnsi="Georgia"/>
          <w:color w:val="16212B"/>
          <w:sz w:val="21"/>
          <w:szCs w:val="21"/>
        </w:rPr>
        <w:t xml:space="preserve">Higher Institute of Medical Sciences and Technology, Abusalim, Tripoli, Libya</w:t>
      </w:r>
    </w:p>
    <w:p>
      <w:pPr>
        <w:spacing w:after="160" w:line="300"/>
      </w:pPr>
      <w:r>
        <w:rPr>
          <w:rFonts w:ascii="Georgia" w:cs="Georgia" w:eastAsia="Georgia" w:hAnsi="Georgia"/>
          <w:color w:val="16212B"/>
          <w:sz w:val="21"/>
          <w:szCs w:val="21"/>
        </w:rPr>
        <w:t xml:space="preserve">Email: editor@jmas.ly</w:t>
      </w:r>
    </w:p>
    <w:sectPr>
      <w:headerReference w:type="default" r:id="rId7"/>
      <w:footerReference w:type="default" r:id="rId8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7E8" w:sz="4" w:space="8"/>
      </w:pBdr>
      <w:tabs>
        <w:tab w:val="right" w:pos="9026"/>
      </w:tabs>
    </w:pPr>
    <w:r>
      <w:rPr>
        <w:rFonts w:ascii="Arial" w:cs="Arial" w:eastAsia="Arial" w:hAnsi="Arial"/>
        <w:color w:val="5B6B76"/>
        <w:sz w:val="16"/>
        <w:szCs w:val="16"/>
      </w:rPr>
      <w:t xml:space="preserve">JMAS — Journal of Medical and Applied Sciences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5B6B76"/>
        <w:sz w:val="16"/>
        <w:szCs w:val="16"/>
      </w:rPr>
      <w:t xml:space="preserve">Author Guidelines  |  Page </w:t>
    </w:r>
    <w:r>
      <w:rPr>
        <w:rFonts w:ascii="Arial" w:cs="Arial" w:eastAsia="Arial" w:hAnsi="Arial"/>
        <w:color w:val="5B6B7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76"/>
        <w:sz w:val="16"/>
        <w:szCs w:val="16"/>
      </w:rPr>
      <w:t xml:space="preserve"> of </w:t>
    </w:r>
    <w:r>
      <w:rPr>
        <w:rFonts w:ascii="Arial" w:cs="Arial" w:eastAsia="Arial" w:hAnsi="Arial"/>
        <w:color w:val="5B6B7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7B8A6" w:sz="6" w:space="8"/>
      </w:pBdr>
      <w:tabs>
        <w:tab w:val="right" w:pos="9026"/>
      </w:tabs>
    </w:pPr>
    <w:r>
      <w:drawing>
        <wp:inline distT="0" distB="0" distL="0" distR="0">
          <wp:extent cx="26670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B2A4A"/>
        <w:sz w:val="20"/>
        <w:szCs w:val="20"/>
      </w:rPr>
      <w:t xml:space="preserve">  JMAS</w:t>
    </w:r>
    <w:r>
      <w:rPr>
        <w:rFonts w:ascii="Arial" w:cs="Arial" w:eastAsia="Arial" w:hAnsi="Arial"/>
        <w:color w:val="5B6B76"/>
        <w:sz w:val="16"/>
        <w:szCs w:val="16"/>
      </w:rPr>
      <w:t xml:space="preserve">	Author Guidelines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e497d1d32df72cba0cbf8403bc3319ba6be51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2026-08-15T21:31:20.122Z</dcterms:created>
  <dcterms:modified xsi:type="dcterms:W3CDTF">2026-08-15T21:31:20.122Z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